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216.9685039370097" w:hanging="566.9291338582677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ISTITUTO COMPRENSIVO STATALE DI MONTEODORISIO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right="284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PIAZZA UMBERTO I, 24 66050 MONTEODORISIO (CH)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right="284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C.F. : 83001430699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C.M.: CHIC824008 -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Tel. e fax: 0873 316134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</w:t>
      </w:r>
      <w:hyperlink r:id="rId6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chic824008@istruzione.it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Email certificata: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chic824008@pec.istruzione.it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1133.8582677165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jc w:val="center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SCUOLA DELL’INFANZIA</w:t>
      </w:r>
    </w:p>
    <w:p w:rsidR="00000000" w:rsidDel="00000000" w:rsidP="00000000" w:rsidRDefault="00000000" w:rsidRPr="00000000" w14:paraId="0000000A">
      <w:pPr>
        <w:spacing w:line="480" w:lineRule="auto"/>
        <w:jc w:val="center"/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PROGETTAZIONE EDUCATIVO-DIDATTICA</w:t>
      </w:r>
    </w:p>
    <w:p w:rsidR="00000000" w:rsidDel="00000000" w:rsidP="00000000" w:rsidRDefault="00000000" w:rsidRPr="00000000" w14:paraId="0000000C">
      <w:pPr>
        <w:spacing w:line="48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CLASSE </w:t>
      </w:r>
    </w:p>
    <w:p w:rsidR="00000000" w:rsidDel="00000000" w:rsidP="00000000" w:rsidRDefault="00000000" w:rsidRPr="00000000" w14:paraId="0000000E">
      <w:pPr>
        <w:spacing w:line="48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SEZIONE</w:t>
      </w:r>
    </w:p>
    <w:p w:rsidR="00000000" w:rsidDel="00000000" w:rsidP="00000000" w:rsidRDefault="00000000" w:rsidRPr="00000000" w14:paraId="0000000F">
      <w:pPr>
        <w:spacing w:line="48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ANNO SCOLASTICO</w:t>
      </w:r>
    </w:p>
    <w:p w:rsidR="00000000" w:rsidDel="00000000" w:rsidP="00000000" w:rsidRDefault="00000000" w:rsidRPr="00000000" w14:paraId="00000010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Dati generali relativi alla classe</w:t>
      </w:r>
    </w:p>
    <w:p w:rsidR="00000000" w:rsidDel="00000000" w:rsidP="00000000" w:rsidRDefault="00000000" w:rsidRPr="00000000" w14:paraId="00000017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Numero degli alunni: </w:t>
      </w:r>
    </w:p>
    <w:p w:rsidR="00000000" w:rsidDel="00000000" w:rsidP="00000000" w:rsidRDefault="00000000" w:rsidRPr="00000000" w14:paraId="00000018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Femmine: </w:t>
      </w:r>
    </w:p>
    <w:p w:rsidR="00000000" w:rsidDel="00000000" w:rsidP="00000000" w:rsidRDefault="00000000" w:rsidRPr="00000000" w14:paraId="00000019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Maschi: </w:t>
      </w:r>
    </w:p>
    <w:p w:rsidR="00000000" w:rsidDel="00000000" w:rsidP="00000000" w:rsidRDefault="00000000" w:rsidRPr="00000000" w14:paraId="0000001A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Alunni ripetenti: </w:t>
      </w:r>
    </w:p>
    <w:p w:rsidR="00000000" w:rsidDel="00000000" w:rsidP="00000000" w:rsidRDefault="00000000" w:rsidRPr="00000000" w14:paraId="0000001B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Alunni DSA: </w:t>
      </w:r>
    </w:p>
    <w:p w:rsidR="00000000" w:rsidDel="00000000" w:rsidP="00000000" w:rsidRDefault="00000000" w:rsidRPr="00000000" w14:paraId="0000001C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Alunni diversabili: </w:t>
      </w:r>
    </w:p>
    <w:p w:rsidR="00000000" w:rsidDel="00000000" w:rsidP="00000000" w:rsidRDefault="00000000" w:rsidRPr="00000000" w14:paraId="0000001D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Alunni stranieri: </w:t>
      </w:r>
    </w:p>
    <w:p w:rsidR="00000000" w:rsidDel="00000000" w:rsidP="00000000" w:rsidRDefault="00000000" w:rsidRPr="00000000" w14:paraId="0000001E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Alunni che non si avvalgono dell’IRC: </w:t>
      </w:r>
    </w:p>
    <w:p w:rsidR="00000000" w:rsidDel="00000000" w:rsidP="00000000" w:rsidRDefault="00000000" w:rsidRPr="00000000" w14:paraId="0000001F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Casi di frequenza irregolare: </w:t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="240" w:lineRule="auto"/>
        <w:ind w:left="0" w:firstLine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="240" w:lineRule="auto"/>
        <w:ind w:left="0" w:firstLine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="240" w:lineRule="auto"/>
        <w:ind w:left="0" w:firstLine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="240" w:lineRule="auto"/>
        <w:ind w:left="0" w:firstLine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="240" w:lineRule="auto"/>
        <w:ind w:left="0" w:firstLine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="240" w:lineRule="auto"/>
        <w:ind w:left="0" w:firstLine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="240" w:lineRule="auto"/>
        <w:ind w:left="0" w:firstLine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="240" w:lineRule="auto"/>
        <w:ind w:left="0" w:firstLine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="240" w:lineRule="auto"/>
        <w:ind w:left="0" w:firstLine="0"/>
        <w:rPr>
          <w:b w:val="1"/>
        </w:rPr>
      </w:pP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FINALITA’</w:t>
      </w:r>
    </w:p>
    <w:p w:rsidR="00000000" w:rsidDel="00000000" w:rsidP="00000000" w:rsidRDefault="00000000" w:rsidRPr="00000000" w14:paraId="0000002A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Il C.d.C. fa proprie le finalità generali della scuola dell’infanzia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Indicazioni Nazionali 2012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e le finalità dell’Istituto (</w:t>
      </w:r>
      <w:r w:rsidDel="00000000" w:rsidR="00000000" w:rsidRPr="00000000">
        <w:rPr>
          <w:i w:val="1"/>
          <w:rtl w:val="0"/>
        </w:rPr>
        <w:t xml:space="preserve">PTOF</w:t>
      </w:r>
      <w:r w:rsidDel="00000000" w:rsidR="00000000" w:rsidRPr="00000000">
        <w:rPr>
          <w:rtl w:val="0"/>
        </w:rPr>
        <w:t xml:space="preserve">), tenendo conto dei bisogni formativi degli alunni della classe e delle istanze provenienti dal territorio.</w:t>
      </w:r>
    </w:p>
    <w:p w:rsidR="00000000" w:rsidDel="00000000" w:rsidP="00000000" w:rsidRDefault="00000000" w:rsidRPr="00000000" w14:paraId="0000002B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3.4285714285713"/>
        <w:gridCol w:w="1993.4285714285713"/>
        <w:gridCol w:w="1993.4285714285713"/>
        <w:gridCol w:w="1993.4285714285713"/>
        <w:gridCol w:w="1993.4285714285713"/>
        <w:gridCol w:w="1993.4285714285713"/>
        <w:gridCol w:w="1993.4285714285713"/>
        <w:tblGridChange w:id="0">
          <w:tblGrid>
            <w:gridCol w:w="1993.4285714285713"/>
            <w:gridCol w:w="1993.4285714285713"/>
            <w:gridCol w:w="1993.4285714285713"/>
            <w:gridCol w:w="1993.4285714285713"/>
            <w:gridCol w:w="1993.4285714285713"/>
            <w:gridCol w:w="1993.4285714285713"/>
            <w:gridCol w:w="1993.42857142857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240"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Campo di esperienza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240"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Traguardi per lo sviluppo delle competenze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240"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Obiettivi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240"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Contenuti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240"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Attività 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240" w:before="24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after="240" w:before="24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Didattica Inclusiva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Didattica Digitale Integrata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Competenze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spacing w:after="240" w:before="24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3">
      <w:pPr>
        <w:spacing w:after="240" w:before="240"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ATTIVITA’ INTEGRATIVE CURRICOLARI ED EXTRACURRICOLARI</w:t>
      </w:r>
    </w:p>
    <w:p w:rsidR="00000000" w:rsidDel="00000000" w:rsidP="00000000" w:rsidRDefault="00000000" w:rsidRPr="00000000" w14:paraId="00000094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0.8"/>
        <w:gridCol w:w="2790.8"/>
        <w:gridCol w:w="2790.8"/>
        <w:gridCol w:w="2790.8"/>
        <w:gridCol w:w="2790.8"/>
        <w:tblGridChange w:id="0">
          <w:tblGrid>
            <w:gridCol w:w="2790.8"/>
            <w:gridCol w:w="2790.8"/>
            <w:gridCol w:w="2790.8"/>
            <w:gridCol w:w="2790.8"/>
            <w:gridCol w:w="2790.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Denominazione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Descrizione sintetica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Tempi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Curriculare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Extra curriculari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240" w:before="24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240" w:before="24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240" w:before="24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240" w:before="24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240" w:before="24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ATTIVITA’ LABORATORIALI</w:t>
      </w:r>
    </w:p>
    <w:p w:rsidR="00000000" w:rsidDel="00000000" w:rsidP="00000000" w:rsidRDefault="00000000" w:rsidRPr="00000000" w14:paraId="000000BA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0.8"/>
        <w:gridCol w:w="2790.8"/>
        <w:gridCol w:w="2790.8"/>
        <w:gridCol w:w="2790.8"/>
        <w:gridCol w:w="2790.8"/>
        <w:tblGridChange w:id="0">
          <w:tblGrid>
            <w:gridCol w:w="2790.8"/>
            <w:gridCol w:w="2790.8"/>
            <w:gridCol w:w="2790.8"/>
            <w:gridCol w:w="2790.8"/>
            <w:gridCol w:w="2790.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Denominazione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Descrizione sintetica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Tempi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Curriculare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Extra curriculari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spacing w:after="240" w:before="24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240" w:before="24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240" w:before="24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240" w:before="24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240" w:before="24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CURRICOLO INTEGRATIVO</w:t>
      </w:r>
    </w:p>
    <w:p w:rsidR="00000000" w:rsidDel="00000000" w:rsidP="00000000" w:rsidRDefault="00000000" w:rsidRPr="00000000" w14:paraId="000000DE">
      <w:pPr>
        <w:spacing w:after="240" w:before="24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(ATTIVITÀ EDUCATIVE E DIDATTICHE INTEGRATIVE DEL CURRICOLO DI BASE)</w:t>
      </w:r>
    </w:p>
    <w:p w:rsidR="00000000" w:rsidDel="00000000" w:rsidP="00000000" w:rsidRDefault="00000000" w:rsidRPr="00000000" w14:paraId="000000DF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L’offerta formativa vede un ampliamento del curricolo di base attraverso attività curricolari e ed extracurricolari scelte in coerenza con gli obiettivi prefissati e modificate o integrate sulla base delle esigenze che emergeranno nel corso dell’anno scolastico.</w:t>
      </w:r>
    </w:p>
    <w:p w:rsidR="00000000" w:rsidDel="00000000" w:rsidP="00000000" w:rsidRDefault="00000000" w:rsidRPr="00000000" w14:paraId="000000E0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Tali attività tendono, in linea di principio, a supportare il processo di perseguimento delle competenze ampliando negli alunni la visione della realtà, favorendo occasioni di socialità e interazione e coinvolgendo i più demotivati e insofferenti alle normali attività scolastiche.</w:t>
      </w:r>
    </w:p>
    <w:p w:rsidR="00000000" w:rsidDel="00000000" w:rsidP="00000000" w:rsidRDefault="00000000" w:rsidRPr="00000000" w14:paraId="000000E1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Il C.d.C. delibererà in merito all’adesione a progetti d’Istituto, concorsi, gare e manifestazioni eventualmente presentati nel corso dell’anno scolastico.</w:t>
      </w:r>
    </w:p>
    <w:p w:rsidR="00000000" w:rsidDel="00000000" w:rsidP="00000000" w:rsidRDefault="00000000" w:rsidRPr="00000000" w14:paraId="000000E2">
      <w:pPr>
        <w:spacing w:after="240" w:before="240" w:line="240" w:lineRule="auto"/>
        <w:rPr/>
      </w:pPr>
      <w:r w:rsidDel="00000000" w:rsidR="00000000" w:rsidRPr="00000000">
        <w:rPr>
          <w:b w:val="1"/>
          <w:rtl w:val="0"/>
        </w:rPr>
        <w:t xml:space="preserve"> ATTIVITA’ ALTERNATIVE ALL’INSEGNAMENTO DELLA RELIGIONE CATTOLICA</w:t>
      </w:r>
      <w:r w:rsidDel="00000000" w:rsidR="00000000" w:rsidRPr="00000000">
        <w:rPr>
          <w:rtl w:val="0"/>
        </w:rPr>
      </w:r>
    </w:p>
    <w:tbl>
      <w:tblPr>
        <w:tblStyle w:val="Table4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.6666666666665"/>
        <w:gridCol w:w="2325.6666666666665"/>
        <w:gridCol w:w="2325.6666666666665"/>
        <w:gridCol w:w="2325.6666666666665"/>
        <w:gridCol w:w="2325.6666666666665"/>
        <w:gridCol w:w="2325.6666666666665"/>
        <w:tblGridChange w:id="0">
          <w:tblGrid>
            <w:gridCol w:w="2325.6666666666665"/>
            <w:gridCol w:w="2325.6666666666665"/>
            <w:gridCol w:w="2325.6666666666665"/>
            <w:gridCol w:w="2325.6666666666665"/>
            <w:gridCol w:w="2325.6666666666665"/>
            <w:gridCol w:w="2325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Denominazione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Campi di esperienza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Traguardi per lo sviluppo delle competenze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Obiettivi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Contenuti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Attività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109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INTERVENTI INDIVIDUALIZZATI/PERSONALIZZATI PER FAVORIRE IL PROCESSO DI APPRENDIMENTO E MATURAZIONE</w:t>
      </w:r>
    </w:p>
    <w:p w:rsidR="00000000" w:rsidDel="00000000" w:rsidP="00000000" w:rsidRDefault="00000000" w:rsidRPr="00000000" w14:paraId="0000010A">
      <w:pPr>
        <w:spacing w:after="240" w:before="240" w:line="240" w:lineRule="auto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  <w:t xml:space="preserve">I docenti metteranno in atto procedimenti personalizzati per favorire il processo di apprendimento e maturazione degli alunni con l’adozione dei seguenti interventi educativo-didattici: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Style w:val="Heading1"/>
        <w:keepNext w:val="0"/>
        <w:keepLines w:val="0"/>
        <w:spacing w:before="480" w:line="240" w:lineRule="auto"/>
        <w:rPr>
          <w:b w:val="1"/>
          <w:i w:val="1"/>
          <w:sz w:val="24"/>
          <w:szCs w:val="24"/>
        </w:rPr>
      </w:pPr>
      <w:bookmarkStart w:colFirst="0" w:colLast="0" w:name="_d6ec8y1b3vze" w:id="0"/>
      <w:bookmarkEnd w:id="0"/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sostegno                                                     </w:t>
        <w:tab/>
        <w:t xml:space="preserve">        sviluppo</w:t>
      </w:r>
    </w:p>
    <w:tbl>
      <w:tblPr>
        <w:tblStyle w:val="Table5"/>
        <w:tblW w:w="13845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95"/>
        <w:gridCol w:w="9450"/>
        <w:tblGridChange w:id="0">
          <w:tblGrid>
            <w:gridCol w:w="4395"/>
            <w:gridCol w:w="9450"/>
          </w:tblGrid>
        </w:tblGridChange>
      </w:tblGrid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after="240" w:before="24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Identificazione degli stati d’animo che generano conflitti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240" w:before="24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Confronto riflessivo tra i propri stati d’animo e quelli altrui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Riflessione sui comportamenti negativi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Rafforzamento dei comportamenti positivi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Accettazione e superamento delle diversità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Stimolo a scambi comunicativi produttivi su punti di vista diversi  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Identificazione delle cause che disturbano attenzione e concentrazione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Controllo degli stimoli che disturbano attenzione e concentrazione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Sollecitazione alla partecipazione a discussioni guidate e/o gestite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Valorizzazione del contributo fornito in discussioni, dibattiti, colloqui</w:t>
            </w:r>
          </w:p>
        </w:tc>
      </w:tr>
      <w:tr>
        <w:trPr>
          <w:cantSplit w:val="0"/>
          <w:trHeight w:val="9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Rinforzo positivo</w:t>
            </w:r>
          </w:p>
          <w:p w:rsidR="00000000" w:rsidDel="00000000" w:rsidP="00000000" w:rsidRDefault="00000000" w:rsidRPr="00000000" w14:paraId="00000117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Conferma e gratificazione</w:t>
            </w:r>
          </w:p>
          <w:p w:rsidR="00000000" w:rsidDel="00000000" w:rsidP="00000000" w:rsidRDefault="00000000" w:rsidRPr="00000000" w14:paraId="00000119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Valorizzazione dei progressi rispetto al livello di partenza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Valorizzazione del pieno raggiungimento degli obiettivi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Assegnazione di semplici compiti di responsabilità’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Assegnazione di incarichi di responsabilità e di coordinamento</w:t>
            </w:r>
          </w:p>
        </w:tc>
      </w:tr>
      <w:tr>
        <w:trPr>
          <w:cantSplit w:val="0"/>
          <w:trHeight w:val="12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Sollecitazione al racconto di esperienze personali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Sollecitazione a interventi di riepilogo con ruolo di relatore</w:t>
            </w:r>
          </w:p>
          <w:p w:rsidR="00000000" w:rsidDel="00000000" w:rsidP="00000000" w:rsidRDefault="00000000" w:rsidRPr="00000000" w14:paraId="00000120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Attività per gruppi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Attività per gruppi </w:t>
            </w:r>
          </w:p>
        </w:tc>
      </w:tr>
      <w:tr>
        <w:trPr>
          <w:cantSplit w:val="0"/>
          <w:trHeight w:val="9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Altro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Altro</w:t>
            </w:r>
          </w:p>
          <w:p w:rsidR="00000000" w:rsidDel="00000000" w:rsidP="00000000" w:rsidRDefault="00000000" w:rsidRPr="00000000" w14:paraId="00000125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26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27">
      <w:pPr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128">
      <w:pPr>
        <w:pStyle w:val="Heading1"/>
        <w:keepNext w:val="0"/>
        <w:keepLines w:val="0"/>
        <w:spacing w:before="480" w:line="240" w:lineRule="auto"/>
        <w:rPr>
          <w:b w:val="1"/>
          <w:sz w:val="22"/>
          <w:szCs w:val="22"/>
        </w:rPr>
      </w:pPr>
      <w:bookmarkStart w:colFirst="0" w:colLast="0" w:name="_vczj8nj5zlg1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Style w:val="Heading1"/>
        <w:keepNext w:val="0"/>
        <w:keepLines w:val="0"/>
        <w:spacing w:before="480" w:line="240" w:lineRule="auto"/>
        <w:rPr>
          <w:b w:val="1"/>
          <w:sz w:val="22"/>
          <w:szCs w:val="22"/>
        </w:rPr>
      </w:pPr>
      <w:bookmarkStart w:colFirst="0" w:colLast="0" w:name="_4c9qxtj2hezt" w:id="2"/>
      <w:bookmarkEnd w:id="2"/>
      <w:r w:rsidDel="00000000" w:rsidR="00000000" w:rsidRPr="00000000">
        <w:rPr>
          <w:b w:val="1"/>
          <w:sz w:val="22"/>
          <w:szCs w:val="22"/>
          <w:rtl w:val="0"/>
        </w:rPr>
        <w:t xml:space="preserve">METODOLOGIA</w:t>
      </w:r>
    </w:p>
    <w:p w:rsidR="00000000" w:rsidDel="00000000" w:rsidP="00000000" w:rsidRDefault="00000000" w:rsidRPr="00000000" w14:paraId="0000012A">
      <w:pPr>
        <w:spacing w:after="240" w:before="240" w:line="240" w:lineRule="auto"/>
        <w:ind w:left="108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Tutti i docenti nell’organizzare le attività educative e didattiche  si avvarranno di un pluralismo metodologico finalizzato al conseguimento degli obiettivi formativi, degli obiettivi di apprendimento e dei livelli di padronanza propri delle discipline di studio, in modo da favorire l’area di sviluppo prossimale di ciascun alunno.</w:t>
      </w:r>
    </w:p>
    <w:p w:rsidR="00000000" w:rsidDel="00000000" w:rsidP="00000000" w:rsidRDefault="00000000" w:rsidRPr="00000000" w14:paraId="0000012C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In relazione alle attività progettate, i metodi privilegiati saranno, di volta in volta, i seguenti:</w:t>
      </w:r>
    </w:p>
    <w:p w:rsidR="00000000" w:rsidDel="00000000" w:rsidP="00000000" w:rsidRDefault="00000000" w:rsidRPr="00000000" w14:paraId="0000012D">
      <w:pPr>
        <w:spacing w:after="240" w:before="240" w:line="240" w:lineRule="auto"/>
        <w:ind w:left="1440" w:hanging="36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lezione frontale</w:t>
      </w:r>
    </w:p>
    <w:p w:rsidR="00000000" w:rsidDel="00000000" w:rsidP="00000000" w:rsidRDefault="00000000" w:rsidRPr="00000000" w14:paraId="0000012E">
      <w:pPr>
        <w:spacing w:after="240" w:before="240" w:line="240" w:lineRule="auto"/>
        <w:ind w:left="1440" w:hanging="36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lezione dialogata-partecipata</w:t>
      </w:r>
    </w:p>
    <w:p w:rsidR="00000000" w:rsidDel="00000000" w:rsidP="00000000" w:rsidRDefault="00000000" w:rsidRPr="00000000" w14:paraId="0000012F">
      <w:pPr>
        <w:spacing w:after="240" w:before="240" w:line="240" w:lineRule="auto"/>
        <w:ind w:left="1440" w:hanging="36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lezione sperimentale/attività di laboratorio</w:t>
      </w:r>
    </w:p>
    <w:p w:rsidR="00000000" w:rsidDel="00000000" w:rsidP="00000000" w:rsidRDefault="00000000" w:rsidRPr="00000000" w14:paraId="00000130">
      <w:pPr>
        <w:spacing w:after="240" w:before="240" w:line="240" w:lineRule="auto"/>
        <w:ind w:left="1440" w:hanging="36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metodo deduttivo</w:t>
      </w:r>
    </w:p>
    <w:p w:rsidR="00000000" w:rsidDel="00000000" w:rsidP="00000000" w:rsidRDefault="00000000" w:rsidRPr="00000000" w14:paraId="00000131">
      <w:pPr>
        <w:spacing w:after="240" w:before="240" w:line="240" w:lineRule="auto"/>
        <w:ind w:left="1440" w:hanging="36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metodo induttivo</w:t>
      </w:r>
    </w:p>
    <w:p w:rsidR="00000000" w:rsidDel="00000000" w:rsidP="00000000" w:rsidRDefault="00000000" w:rsidRPr="00000000" w14:paraId="00000132">
      <w:pPr>
        <w:spacing w:after="240" w:before="240" w:line="240" w:lineRule="auto"/>
        <w:ind w:left="1440" w:hanging="36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metodo empirico</w:t>
      </w:r>
    </w:p>
    <w:p w:rsidR="00000000" w:rsidDel="00000000" w:rsidP="00000000" w:rsidRDefault="00000000" w:rsidRPr="00000000" w14:paraId="00000133">
      <w:pPr>
        <w:spacing w:after="240" w:before="240" w:line="240" w:lineRule="auto"/>
        <w:ind w:left="1440" w:hanging="36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ricerca/azione</w:t>
      </w:r>
    </w:p>
    <w:p w:rsidR="00000000" w:rsidDel="00000000" w:rsidP="00000000" w:rsidRDefault="00000000" w:rsidRPr="00000000" w14:paraId="00000134">
      <w:pPr>
        <w:spacing w:after="240" w:before="240" w:line="240" w:lineRule="auto"/>
        <w:ind w:left="1440" w:hanging="360"/>
        <w:rPr>
          <w:i w:val="1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i w:val="1"/>
          <w:rtl w:val="0"/>
        </w:rPr>
        <w:t xml:space="preserve">problem solving</w:t>
      </w:r>
    </w:p>
    <w:p w:rsidR="00000000" w:rsidDel="00000000" w:rsidP="00000000" w:rsidRDefault="00000000" w:rsidRPr="00000000" w14:paraId="00000135">
      <w:pPr>
        <w:spacing w:after="240" w:before="240" w:line="240" w:lineRule="auto"/>
        <w:ind w:left="1440" w:hanging="36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apprendimento cooperativo (varie tecniche)</w:t>
      </w:r>
    </w:p>
    <w:p w:rsidR="00000000" w:rsidDel="00000000" w:rsidP="00000000" w:rsidRDefault="00000000" w:rsidRPr="00000000" w14:paraId="00000136">
      <w:pPr>
        <w:spacing w:after="240" w:before="240" w:line="240" w:lineRule="auto"/>
        <w:ind w:left="1440" w:hanging="36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apprendistato cognitivo (</w:t>
      </w:r>
      <w:r w:rsidDel="00000000" w:rsidR="00000000" w:rsidRPr="00000000">
        <w:rPr>
          <w:i w:val="1"/>
          <w:rtl w:val="0"/>
        </w:rPr>
        <w:t xml:space="preserve">modeling, coaching, scaffolding, fading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137">
      <w:pPr>
        <w:spacing w:after="240" w:before="240" w:line="240" w:lineRule="auto"/>
        <w:ind w:left="1440" w:hanging="360"/>
        <w:rPr>
          <w:i w:val="1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i w:val="1"/>
          <w:rtl w:val="0"/>
        </w:rPr>
        <w:t xml:space="preserve">brain storming</w:t>
      </w:r>
    </w:p>
    <w:p w:rsidR="00000000" w:rsidDel="00000000" w:rsidP="00000000" w:rsidRDefault="00000000" w:rsidRPr="00000000" w14:paraId="00000138">
      <w:pPr>
        <w:spacing w:after="240" w:before="240" w:line="240" w:lineRule="auto"/>
        <w:ind w:left="1440" w:hanging="360"/>
        <w:rPr>
          <w:i w:val="1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i w:val="1"/>
          <w:rtl w:val="0"/>
        </w:rPr>
        <w:t xml:space="preserve">feedback</w:t>
      </w:r>
    </w:p>
    <w:p w:rsidR="00000000" w:rsidDel="00000000" w:rsidP="00000000" w:rsidRDefault="00000000" w:rsidRPr="00000000" w14:paraId="00000139">
      <w:pPr>
        <w:spacing w:after="240" w:before="240" w:line="240" w:lineRule="auto"/>
        <w:ind w:left="1440" w:hanging="360"/>
        <w:rPr>
          <w:i w:val="1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i w:val="1"/>
          <w:rtl w:val="0"/>
        </w:rPr>
        <w:t xml:space="preserve">role playing</w:t>
      </w:r>
    </w:p>
    <w:p w:rsidR="00000000" w:rsidDel="00000000" w:rsidP="00000000" w:rsidRDefault="00000000" w:rsidRPr="00000000" w14:paraId="0000013A">
      <w:pPr>
        <w:spacing w:after="240" w:before="240" w:line="240" w:lineRule="auto"/>
        <w:ind w:left="1440" w:hanging="360"/>
        <w:rPr>
          <w:i w:val="1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i w:val="1"/>
          <w:rtl w:val="0"/>
        </w:rPr>
        <w:t xml:space="preserve">vita di relazione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240" w:before="240" w:line="240" w:lineRule="auto"/>
        <w:ind w:left="1440" w:hanging="360"/>
        <w:rPr>
          <w:i w:val="1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i w:val="1"/>
          <w:rtl w:val="0"/>
        </w:rPr>
        <w:t xml:space="preserve">mediazione didattica</w:t>
      </w:r>
    </w:p>
    <w:p w:rsidR="00000000" w:rsidDel="00000000" w:rsidP="00000000" w:rsidRDefault="00000000" w:rsidRPr="00000000" w14:paraId="0000013C">
      <w:pPr>
        <w:spacing w:after="240" w:before="240" w:line="240" w:lineRule="auto"/>
        <w:ind w:left="1440" w:hanging="360"/>
        <w:rPr>
          <w:i w:val="1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i w:val="1"/>
          <w:rtl w:val="0"/>
        </w:rPr>
        <w:t xml:space="preserve">valorizzazione del gioco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240" w:before="240" w:line="240" w:lineRule="auto"/>
        <w:ind w:left="1440" w:hanging="36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Altro______________________________________________________________________</w:t>
      </w:r>
    </w:p>
    <w:p w:rsidR="00000000" w:rsidDel="00000000" w:rsidP="00000000" w:rsidRDefault="00000000" w:rsidRPr="00000000" w14:paraId="0000013E">
      <w:pPr>
        <w:spacing w:after="240" w:before="36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RISORSE STRUMENTALI</w:t>
      </w:r>
    </w:p>
    <w:p w:rsidR="00000000" w:rsidDel="00000000" w:rsidP="00000000" w:rsidRDefault="00000000" w:rsidRPr="00000000" w14:paraId="0000013F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Per agevolare gli alunni nell’acquisizione di abilità, conoscenze e competenze i docenti faranno uso delle seguenti risorse selezionate in rapporto alla progettazione stilata:</w:t>
      </w:r>
    </w:p>
    <w:p w:rsidR="00000000" w:rsidDel="00000000" w:rsidP="00000000" w:rsidRDefault="00000000" w:rsidRPr="00000000" w14:paraId="00000140">
      <w:pPr>
        <w:spacing w:after="240" w:before="240" w:line="240" w:lineRule="auto"/>
        <w:ind w:left="1440" w:hanging="360"/>
        <w:jc w:val="both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libri di lettura</w:t>
      </w:r>
    </w:p>
    <w:p w:rsidR="00000000" w:rsidDel="00000000" w:rsidP="00000000" w:rsidRDefault="00000000" w:rsidRPr="00000000" w14:paraId="00000141">
      <w:pPr>
        <w:spacing w:after="240" w:before="240" w:line="240" w:lineRule="auto"/>
        <w:ind w:left="1440" w:hanging="360"/>
        <w:jc w:val="both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materiale di consumo</w:t>
      </w:r>
    </w:p>
    <w:p w:rsidR="00000000" w:rsidDel="00000000" w:rsidP="00000000" w:rsidRDefault="00000000" w:rsidRPr="00000000" w14:paraId="00000142">
      <w:pPr>
        <w:spacing w:after="240" w:before="240" w:line="240" w:lineRule="auto"/>
        <w:ind w:left="1440" w:hanging="360"/>
        <w:jc w:val="both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sussidi audiovisivi</w:t>
      </w:r>
    </w:p>
    <w:p w:rsidR="00000000" w:rsidDel="00000000" w:rsidP="00000000" w:rsidRDefault="00000000" w:rsidRPr="00000000" w14:paraId="00000143">
      <w:pPr>
        <w:spacing w:after="240" w:before="240" w:line="240" w:lineRule="auto"/>
        <w:ind w:left="1440" w:hanging="360"/>
        <w:jc w:val="both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materiali multimediali</w:t>
      </w:r>
    </w:p>
    <w:p w:rsidR="00000000" w:rsidDel="00000000" w:rsidP="00000000" w:rsidRDefault="00000000" w:rsidRPr="00000000" w14:paraId="00000144">
      <w:pPr>
        <w:spacing w:after="240" w:before="240" w:line="240" w:lineRule="auto"/>
        <w:ind w:left="1440" w:hanging="360"/>
        <w:jc w:val="both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attrezzature e sussidi (tecnici, ginnici,…)</w:t>
      </w:r>
    </w:p>
    <w:p w:rsidR="00000000" w:rsidDel="00000000" w:rsidP="00000000" w:rsidRDefault="00000000" w:rsidRPr="00000000" w14:paraId="00000145">
      <w:pPr>
        <w:spacing w:after="240" w:before="240" w:line="240" w:lineRule="auto"/>
        <w:ind w:left="1440" w:hanging="360"/>
        <w:jc w:val="both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laboratori</w:t>
      </w:r>
    </w:p>
    <w:p w:rsidR="00000000" w:rsidDel="00000000" w:rsidP="00000000" w:rsidRDefault="00000000" w:rsidRPr="00000000" w14:paraId="00000146">
      <w:pPr>
        <w:spacing w:after="240" w:before="240" w:line="240" w:lineRule="auto"/>
        <w:ind w:left="1440" w:hanging="360"/>
        <w:jc w:val="both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LIM</w:t>
      </w:r>
    </w:p>
    <w:p w:rsidR="00000000" w:rsidDel="00000000" w:rsidP="00000000" w:rsidRDefault="00000000" w:rsidRPr="00000000" w14:paraId="00000147">
      <w:pPr>
        <w:spacing w:after="240" w:before="240" w:line="240" w:lineRule="auto"/>
        <w:ind w:left="1440" w:hanging="360"/>
        <w:jc w:val="both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Altro_________________________________________________________________________</w:t>
      </w:r>
    </w:p>
    <w:p w:rsidR="00000000" w:rsidDel="00000000" w:rsidP="00000000" w:rsidRDefault="00000000" w:rsidRPr="00000000" w14:paraId="00000148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VERIFICA </w:t>
      </w:r>
    </w:p>
    <w:p w:rsidR="00000000" w:rsidDel="00000000" w:rsidP="00000000" w:rsidRDefault="00000000" w:rsidRPr="00000000" w14:paraId="0000014B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Ogni docente accompagna il processo di insegnamento-apprendimento con momenti di verifica e valutazione per rilevare le competenze acquisite e per accertare il conseguimento degli obiettivi didattico-disciplinari prefissati riguardo agli aspetti cognitivi e in relazione alle capacità acquisite, oltre che per verificare l’efficacia del processo di insegnamento-apprendimento e rimodularne eventualmente l’impostazione.</w:t>
      </w:r>
    </w:p>
    <w:p w:rsidR="00000000" w:rsidDel="00000000" w:rsidP="00000000" w:rsidRDefault="00000000" w:rsidRPr="00000000" w14:paraId="0000014C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Il C.d.C. definisce come verifica degli apprendimenti finali la compilazione delle griglie di osservazione per fasce di età e dei profili dinamici funzionali in uscita al termine dell’anno scolastico. </w:t>
      </w:r>
    </w:p>
    <w:p w:rsidR="00000000" w:rsidDel="00000000" w:rsidP="00000000" w:rsidRDefault="00000000" w:rsidRPr="00000000" w14:paraId="0000014D">
      <w:pPr>
        <w:spacing w:after="240" w:before="24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L’insegnamento della Religione Cattolica verrà valutato attraverso un giudizio sintetico del docente.</w:t>
      </w:r>
    </w:p>
    <w:p w:rsidR="00000000" w:rsidDel="00000000" w:rsidP="00000000" w:rsidRDefault="00000000" w:rsidRPr="00000000" w14:paraId="0000014E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4F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RAPPORTI CON LE FAMIGLIE</w:t>
      </w:r>
    </w:p>
    <w:p w:rsidR="00000000" w:rsidDel="00000000" w:rsidP="00000000" w:rsidRDefault="00000000" w:rsidRPr="00000000" w14:paraId="00000150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Per promuovere il processo formativo dell’alunno, il C.d.C. si impegna a coinvolgere le famiglie favorendo una comunicazione quanto più possibile tempestiva, trasparente e costruttiva.</w:t>
      </w:r>
    </w:p>
    <w:p w:rsidR="00000000" w:rsidDel="00000000" w:rsidP="00000000" w:rsidRDefault="00000000" w:rsidRPr="00000000" w14:paraId="00000151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52">
      <w:pPr>
        <w:spacing w:after="240" w:before="24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Modalità di comunicazione scuola-famiglia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after="240" w:before="240" w:line="240" w:lineRule="auto"/>
        <w:ind w:left="1440" w:hanging="360"/>
        <w:jc w:val="both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incontri scuola-famiglia come da piano annuale delle attività approvato collegialmente</w:t>
      </w:r>
    </w:p>
    <w:p w:rsidR="00000000" w:rsidDel="00000000" w:rsidP="00000000" w:rsidRDefault="00000000" w:rsidRPr="00000000" w14:paraId="00000154">
      <w:pPr>
        <w:spacing w:after="240" w:before="240" w:line="240" w:lineRule="auto"/>
        <w:ind w:left="1440" w:hanging="360"/>
        <w:jc w:val="both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comunicazioni tramite classroom e registro elettronico</w:t>
      </w:r>
    </w:p>
    <w:p w:rsidR="00000000" w:rsidDel="00000000" w:rsidP="00000000" w:rsidRDefault="00000000" w:rsidRPr="00000000" w14:paraId="00000155">
      <w:pPr>
        <w:spacing w:after="240" w:before="240" w:line="240" w:lineRule="auto"/>
        <w:ind w:left="1440" w:hanging="360"/>
        <w:jc w:val="both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comunicazioni telefoniche o scritte da parte del docente coordinatore o della segreteria, in casi di provata necessità e urgenza </w:t>
      </w:r>
    </w:p>
    <w:p w:rsidR="00000000" w:rsidDel="00000000" w:rsidP="00000000" w:rsidRDefault="00000000" w:rsidRPr="00000000" w14:paraId="00000156">
      <w:pPr>
        <w:spacing w:after="240" w:before="240" w:line="240" w:lineRule="auto"/>
        <w:ind w:left="1440" w:hanging="360"/>
        <w:jc w:val="both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Altro_________________________________________________________________________</w:t>
      </w:r>
    </w:p>
    <w:p w:rsidR="00000000" w:rsidDel="00000000" w:rsidP="00000000" w:rsidRDefault="00000000" w:rsidRPr="00000000" w14:paraId="00000157">
      <w:pPr>
        <w:spacing w:after="240" w:before="240" w:line="24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58">
      <w:pPr>
        <w:spacing w:after="240" w:before="24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59">
      <w:pPr>
        <w:spacing w:after="240" w:before="240" w:line="240" w:lineRule="auto"/>
        <w:jc w:val="righ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</w:t>
      </w:r>
    </w:p>
    <w:p w:rsidR="00000000" w:rsidDel="00000000" w:rsidP="00000000" w:rsidRDefault="00000000" w:rsidRPr="00000000" w14:paraId="0000015A">
      <w:pPr>
        <w:spacing w:after="240" w:before="240" w:lin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Il Consiglio di Intersezione</w:t>
      </w:r>
    </w:p>
    <w:p w:rsidR="00000000" w:rsidDel="00000000" w:rsidP="00000000" w:rsidRDefault="00000000" w:rsidRPr="00000000" w14:paraId="0000015B">
      <w:pPr>
        <w:spacing w:after="240" w:before="240" w:lin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</w:t>
      </w:r>
    </w:p>
    <w:p w:rsidR="00000000" w:rsidDel="00000000" w:rsidP="00000000" w:rsidRDefault="00000000" w:rsidRPr="00000000" w14:paraId="0000015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hic824008@istruzione.it" TargetMode="External"/><Relationship Id="rId7" Type="http://schemas.openxmlformats.org/officeDocument/2006/relationships/hyperlink" Target="mailto:chic824008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